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left"/>
        <w:rPr>
          <w:b/>
          <w:b/>
          <w:sz w:val="24"/>
          <w:szCs w:val="24"/>
        </w:rPr>
      </w:pPr>
      <w:r>
        <w:rPr>
          <w:b/>
          <w:sz w:val="28"/>
          <w:szCs w:val="28"/>
        </w:rPr>
        <w:t>                          </w:t>
      </w:r>
    </w:p>
    <w:p>
      <w:pPr>
        <w:pStyle w:val="4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Дубовский муниципальный район  Волгоградская область</w:t>
      </w:r>
    </w:p>
    <w:p>
      <w:pPr>
        <w:pStyle w:val="4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Администрация Лозновского сельского поселения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lang w:val="ru-RU" w:eastAsia="ru-RU"/>
        </w:rPr>
      </w:pPr>
      <w:r>
        <w:rPr>
          <w:rFonts w:cs="Arial" w:ascii="Arial" w:hAnsi="Arial"/>
          <w:b/>
          <w:bCs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6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1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0.55pt" to="453.5pt,10.55pt" stroked="t" style="position:absolute">
                <v:stroke color="red" weight="1260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64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50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3.45pt" to="454.6pt,3.45pt" stroked="t" style="position:absolute">
                <v:stroke color="black" weight="5076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ПОСТАНОВЛЕНИЕ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  </w:t>
      </w:r>
      <w:r>
        <w:rPr>
          <w:rFonts w:cs="Arial" w:ascii="Arial" w:hAnsi="Arial"/>
          <w:color w:val="000000"/>
          <w:sz w:val="24"/>
          <w:szCs w:val="24"/>
        </w:rPr>
        <w:t>«11» декабря 2019 г.                                                                                        № 79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Об утверждении порядка формирования перечня налоговых расходов Лозновского сельского поселения  Дубовского муниципального района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</w:r>
    </w:p>
    <w:p>
      <w:pPr>
        <w:pStyle w:val="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 пунктом 1 статьи 174.3.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пунктом 2 постановления администрации Волгоградской области от 13 мая 2019 г. № 215-п «Об утверждении порядка формирования перечня налоговых расходов Волгоградской области, администрация Лозновского сельского поселения Дубовского муниципального района постановляет: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  <w:sz w:val="24"/>
          <w:szCs w:val="24"/>
        </w:rPr>
        <w:t>1. Утвердить прилагаемый Порядок формирования перечня налоговых расходов Лозновского сельского поселения Дубовского муниципального района.</w:t>
      </w:r>
    </w:p>
    <w:p>
      <w:pPr>
        <w:pStyle w:val="Normal"/>
        <w:tabs>
          <w:tab w:val="clear" w:pos="720"/>
          <w:tab w:val="left" w:pos="1134" w:leader="none"/>
        </w:tabs>
        <w:ind w:firstLine="567"/>
        <w:jc w:val="both"/>
        <w:rPr/>
      </w:pPr>
      <w:r>
        <w:rPr>
          <w:rFonts w:cs="Arial" w:ascii="Arial" w:hAnsi="Arial"/>
          <w:sz w:val="24"/>
          <w:szCs w:val="24"/>
        </w:rPr>
        <w:t>2.   Контроль за исполнением настоящего постановления оставляю за собой.</w:t>
      </w:r>
    </w:p>
    <w:p>
      <w:pPr>
        <w:pStyle w:val="Normal"/>
        <w:tabs>
          <w:tab w:val="clear" w:pos="720"/>
          <w:tab w:val="left" w:pos="1134" w:leader="none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Настоящее постановление вступает в силу с 1 января 2020 года и подлежит обнародованию.</w:t>
      </w:r>
    </w:p>
    <w:p>
      <w:pPr>
        <w:pStyle w:val="4"/>
        <w:rPr>
          <w:rFonts w:ascii="Arial" w:hAnsi="Arial" w:cs="Arial"/>
          <w:b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</w:r>
    </w:p>
    <w:p>
      <w:pPr>
        <w:pStyle w:val="4"/>
        <w:rPr>
          <w:rFonts w:ascii="Arial" w:hAnsi="Arial" w:cs="Arial"/>
          <w:b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</w:r>
    </w:p>
    <w:p>
      <w:pPr>
        <w:pStyle w:val="4"/>
        <w:rPr>
          <w:rFonts w:ascii="Arial" w:hAnsi="Arial" w:cs="Arial"/>
          <w:b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</w:r>
    </w:p>
    <w:p>
      <w:pPr>
        <w:pStyle w:val="Normal"/>
        <w:tabs>
          <w:tab w:val="clear" w:pos="720"/>
          <w:tab w:val="left" w:pos="1356" w:leader="none"/>
        </w:tabs>
        <w:rPr>
          <w:rFonts w:ascii="Arial" w:hAnsi="Arial" w:cs="Arial"/>
          <w:b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</w:r>
    </w:p>
    <w:p>
      <w:pPr>
        <w:pStyle w:val="Normal"/>
        <w:tabs>
          <w:tab w:val="clear" w:pos="720"/>
          <w:tab w:val="left" w:pos="135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Глава Лозновского 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сельского  поселения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Дубовского муниципального района                                                      С.Н. Пузанова</w:t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firstLine="72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>
      <w:pPr>
        <w:pStyle w:val="ConsPlusNormal1"/>
        <w:numPr>
          <w:ilvl w:val="0"/>
          <w:numId w:val="0"/>
        </w:numPr>
        <w:ind w:firstLine="720"/>
        <w:jc w:val="right"/>
        <w:outlineLvl w:val="0"/>
        <w:rPr>
          <w:b/>
          <w:b/>
          <w:bCs/>
          <w:iCs/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  <w:r>
        <w:rPr>
          <w:b/>
          <w:bCs/>
          <w:iCs/>
          <w:sz w:val="24"/>
          <w:szCs w:val="24"/>
        </w:rPr>
        <w:t xml:space="preserve"> </w:t>
      </w:r>
    </w:p>
    <w:p>
      <w:pPr>
        <w:pStyle w:val="ConsPlusNormal1"/>
        <w:numPr>
          <w:ilvl w:val="0"/>
          <w:numId w:val="0"/>
        </w:numPr>
        <w:ind w:firstLine="720"/>
        <w:jc w:val="right"/>
        <w:outlineLvl w:val="0"/>
        <w:rPr>
          <w:iCs/>
          <w:sz w:val="24"/>
          <w:szCs w:val="24"/>
        </w:rPr>
      </w:pPr>
      <w:r>
        <w:rPr>
          <w:rFonts w:cs="Arial"/>
          <w:sz w:val="24"/>
          <w:szCs w:val="24"/>
        </w:rPr>
        <w:t>Лозновского</w:t>
      </w:r>
      <w:r>
        <w:rPr>
          <w:iCs/>
          <w:sz w:val="24"/>
          <w:szCs w:val="24"/>
        </w:rPr>
        <w:t xml:space="preserve"> сельского </w:t>
      </w:r>
      <w:r>
        <w:rPr>
          <w:bCs/>
          <w:iCs/>
          <w:sz w:val="24"/>
          <w:szCs w:val="24"/>
        </w:rPr>
        <w:t>поселения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«11» декабря 2019 г. N  79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bookmarkStart w:id="0" w:name="Par28"/>
      <w:bookmarkEnd w:id="0"/>
      <w:r>
        <w:rPr>
          <w:rFonts w:cs="Arial" w:ascii="Arial" w:hAnsi="Arial"/>
          <w:b/>
          <w:bCs/>
          <w:sz w:val="24"/>
          <w:szCs w:val="24"/>
        </w:rPr>
        <w:t>ПОРЯДОК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ФОРМИРОВАНИЯ ПЕРЕЧНЯ НАЛОГОВЫХ РАСХОДОВ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ЛОЗНОВСКОГО СЕЛЬСКОГО ПОСЕЛЕНИЯ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ДУБОВСКОГО МУНИЦИПАЛЬНОГО РАЙОНА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1. Общие положения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1.1. Настоящий Порядок определяет процедуру формирования перечня налоговых расходов Лозновского сельского поселения Дубовского муниципального района,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Федерации.</w:t>
      </w:r>
    </w:p>
    <w:p>
      <w:pPr>
        <w:pStyle w:val="Normal"/>
        <w:spacing w:before="16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1.2. В целях настоящего Порядка применяются следующие понятия:</w:t>
      </w:r>
    </w:p>
    <w:p>
      <w:pPr>
        <w:pStyle w:val="Normal"/>
        <w:spacing w:before="16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куратор налогового расхода – ответственный исполнитель (соисполнитель) муниципальной программы,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Лозновского сельского поселения Дубовского муниципального района (ее структурных элементов) и (или) целей социально-экономического развития Дубовского муниципального района, не относящихся к муниципальным программам Лозновского сельского поселения Дубовского муниципального района;</w:t>
      </w:r>
    </w:p>
    <w:p>
      <w:pPr>
        <w:pStyle w:val="Normal"/>
        <w:spacing w:before="16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налоговых расходов Лозновского сельского поселения Дубовского муниципального района - свод налоговых расходов в разрезе муниципальных программ Лозновского сельского поселения Дубовского муниципального района, их структурных элементов, а также направлений деятельности, не относящихся к муниципальным программам Лозновского сельского поселения Дубовского муниципального района, кураторов налоговых расходов, указаний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сроки действия таких положений.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2. Формирование перечня налоговых расходов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Лозновского</w:t>
      </w:r>
      <w:r>
        <w:rPr>
          <w:rFonts w:cs="Arial" w:ascii="Arial" w:hAnsi="Arial"/>
          <w:b/>
          <w:bCs/>
          <w:sz w:val="24"/>
          <w:szCs w:val="24"/>
        </w:rPr>
        <w:t xml:space="preserve"> сельского поселения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Дубовского муниципального района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2"/>
      <w:bookmarkEnd w:id="1"/>
      <w:r>
        <w:rPr>
          <w:rFonts w:cs="Arial" w:ascii="Arial" w:hAnsi="Arial"/>
          <w:sz w:val="24"/>
          <w:szCs w:val="24"/>
        </w:rPr>
        <w:t xml:space="preserve">2.1. Проект </w:t>
      </w:r>
      <w:hyperlink w:anchor="Par64">
        <w:r>
          <w:rPr>
            <w:rStyle w:val="Style14"/>
            <w:rFonts w:cs="Arial" w:ascii="Arial" w:hAnsi="Arial"/>
            <w:color w:val="0000FF"/>
            <w:sz w:val="24"/>
            <w:szCs w:val="24"/>
          </w:rPr>
          <w:t>перечня</w:t>
        </w:r>
      </w:hyperlink>
      <w:r>
        <w:rPr>
          <w:rFonts w:cs="Arial" w:ascii="Arial" w:hAnsi="Arial"/>
          <w:sz w:val="24"/>
          <w:szCs w:val="24"/>
        </w:rPr>
        <w:t xml:space="preserve"> налоговых расходов Лозновского сельского поселения Дубовского муниципального района на очередной финансовый год и плановый период (далее именуется - проект перечня налоговых расходов) разрабатывается и утверждается администрацией Лозновского сельского поселения Дубовского муниципального района ежегодно по форме согласно приложению к настоящему Порядку.</w:t>
      </w:r>
    </w:p>
    <w:p>
      <w:pPr>
        <w:pStyle w:val="Normal"/>
        <w:spacing w:before="16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Согласование проекта перечня налоговых расходов в части позиций, изложенных идентично перечню налоговых расходов Лозновского сельского поселения Дубовского муниципального района на текущий финансовый год и плановый период не требуется, за исключением случаев внесения изменений в перечень муниципальных программ Лозновского сельского поселения Дубовского муниципального района, структуру муниципальных программ (подпрограмм муниципальных программ) Лозновского сельского поселения Дубовского муниципального района и (или) изменения полномочий администрации Лозновского сельского поселения Дубовского муниципального района, указанных в </w:t>
      </w:r>
      <w:hyperlink w:anchor="Par42">
        <w:r>
          <w:rPr>
            <w:rStyle w:val="Style14"/>
            <w:rFonts w:cs="Arial" w:ascii="Arial" w:hAnsi="Arial"/>
            <w:color w:val="0000FF"/>
            <w:sz w:val="24"/>
            <w:szCs w:val="24"/>
          </w:rPr>
          <w:t>абзаце первом</w:t>
        </w:r>
      </w:hyperlink>
      <w:r>
        <w:rPr>
          <w:rFonts w:cs="Arial" w:ascii="Arial" w:hAnsi="Arial"/>
          <w:sz w:val="24"/>
          <w:szCs w:val="24"/>
        </w:rPr>
        <w:t xml:space="preserve"> настоящего пункта, затрагивающих соответствующие позиции проекта перечня налоговых расходов.</w:t>
      </w:r>
    </w:p>
    <w:p>
      <w:pPr>
        <w:pStyle w:val="Normal"/>
        <w:spacing w:before="160" w:after="0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Проект перечня налоговых расходов в 2019 году формируется до 31 декабря, в последующие годы – до 25 марта текущего финансового года.</w:t>
      </w:r>
    </w:p>
    <w:p>
      <w:pPr>
        <w:pStyle w:val="Normal"/>
        <w:spacing w:before="160" w:after="0"/>
        <w:ind w:firstLine="540"/>
        <w:jc w:val="both"/>
        <w:rPr/>
      </w:pPr>
      <w:bookmarkStart w:id="2" w:name="Par45"/>
      <w:bookmarkEnd w:id="2"/>
      <w:r>
        <w:rPr>
          <w:rFonts w:cs="Arial" w:ascii="Arial" w:hAnsi="Arial"/>
          <w:sz w:val="24"/>
          <w:szCs w:val="24"/>
        </w:rPr>
        <w:t>2.2. Перечень налоговых расходов размещается на официальном сайте администрации Лозновского сельского поселения Дубовского муниципального района в информационно-телекоммуникационной сети Интернет.</w:t>
      </w:r>
    </w:p>
    <w:p>
      <w:pPr>
        <w:pStyle w:val="Normal"/>
        <w:spacing w:before="16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2.3. В случае внесения в текущем финансовом году изменений в перечень муниципальных программ Лозновского сельского поселения Дубовского муниципального района, структуру муниципальных программ (подпрограмм муниципальных программ) Лозновского сельского поселения Дубовского муниципального района и (или) изменения полномочий администрации Лозновского сельского поселения Дубовского муниципального района, не позднее 10 рабочих дней с даты соответствующих изменений необходимо внести изменения в перечень налоговых расходов Лозновского сельского поселения Дубовского муниципального района.</w:t>
      </w:r>
    </w:p>
    <w:p>
      <w:pPr>
        <w:pStyle w:val="Normal"/>
        <w:spacing w:before="160"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Уточненный перечень налоговых расходов Лозновского сельского поселения Дубовского муниципального района формируется до 01 ноября текущего финансового года [в случае уточнения структуры муниципальных программ (подпрограмм муниципальных программ) Лозновского сельского поселения Дубовского муниципального района в рамках формирования проекта решения Совета депутатов Лозновского сельского поселения о бюджете на очередной финансовый год и плановый период] и до 15 декабря текущего финансового года [в случае уточнения структуры муниципальных программ (подпрограмм муниципальных программ) Лозновского сельского поселения Дубовского муниципального района в рамках рассмотрения и утверждения проекта решения Совета депутатов Лозновского сельского поселения о бюджете на очередной финансовый год и плановый период].</w:t>
      </w:r>
    </w:p>
    <w:p>
      <w:pPr>
        <w:pStyle w:val="Normal"/>
        <w:spacing w:before="160" w:after="0"/>
        <w:ind w:firstLine="540"/>
        <w:jc w:val="both"/>
        <w:rPr/>
      </w:pPr>
      <w:r>
        <w:rPr>
          <w:rFonts w:cs="Arial" w:ascii="Arial" w:hAnsi="Arial"/>
          <w:sz w:val="24"/>
          <w:szCs w:val="24"/>
        </w:rPr>
        <w:t>2.4. Перечень налоговых расходов Лозновского сельского поселения Дубовского муниципального района используется для оценки налоговых расходов. Результаты оценки налоговых расходов Лозновского сельского поселения Дубовского муниципального района учитываются при формировании основных направлений бюджетной и налоговой политики Лозновского сельского поселения Дубовского муниципального района.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898" w:type="dxa"/>
        <w:jc w:val="left"/>
        <w:tblInd w:w="-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900"/>
        <w:gridCol w:w="907"/>
        <w:gridCol w:w="1299"/>
        <w:gridCol w:w="1111"/>
        <w:gridCol w:w="1111"/>
        <w:gridCol w:w="874"/>
        <w:gridCol w:w="1005"/>
        <w:gridCol w:w="1102"/>
        <w:gridCol w:w="1058"/>
        <w:gridCol w:w="900"/>
        <w:gridCol w:w="900"/>
        <w:gridCol w:w="900"/>
        <w:gridCol w:w="1134"/>
        <w:gridCol w:w="960"/>
      </w:tblGrid>
      <w:tr>
        <w:trPr/>
        <w:tc>
          <w:tcPr>
            <w:tcW w:w="73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п/п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Категория налогового расхода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Законодательное полномочие</w:t>
            </w: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Правовой акт, устанавливающий налоговый расход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Наименование налога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Условие предоставления налогового расхода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Уровень льготируемой налоговой ставки (процентов)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Дата начала действия налогового расхода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Срок действия налогового расхода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Дата прекращения действия налогового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Наименование муниципальной программы </w:t>
            </w:r>
            <w:r>
              <w:rPr>
                <w:rFonts w:cs="Arial" w:ascii="Arial" w:hAnsi="Arial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sz w:val="16"/>
                <w:szCs w:val="16"/>
              </w:rPr>
              <w:t xml:space="preserve">Лозновского сельского поселения , ее структурных элементов, а также направлений деятельности, не входящих в муниципальные программы Лозновского  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сельского поселения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Куратор налогового расхода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Вид и наименование правового акта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Регистрационный номер правового акта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Дата регистрации правового акта</w:t>
            </w:r>
          </w:p>
        </w:tc>
        <w:tc>
          <w:tcPr>
            <w:tcW w:w="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Порядку формирования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перечня налоговых расходов</w:t>
      </w:r>
    </w:p>
    <w:p>
      <w:pPr>
        <w:pStyle w:val="Normal"/>
        <w:jc w:val="right"/>
        <w:rPr/>
      </w:pPr>
      <w:r>
        <w:rPr>
          <w:rFonts w:cs="Arial" w:ascii="Arial" w:hAnsi="Arial"/>
          <w:sz w:val="24"/>
          <w:szCs w:val="24"/>
        </w:rPr>
        <w:t>Лозновского сельского поселения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>налоговых расходов Лозновского сельского поселения Дубовского муниципального района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pBdr>
          <w:top w:val="single" w:sz="6" w:space="0" w:color="000000"/>
        </w:pBdr>
        <w:spacing w:before="100" w:after="100"/>
        <w:jc w:val="both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orient="landscape" w:w="16838" w:h="11906"/>
      <w:pgMar w:left="1134" w:right="568" w:header="0" w:top="426" w:footer="0" w:bottom="566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autoSpaceDE w:val="false"/>
      <w:jc w:val="center"/>
      <w:outlineLvl w:val="3"/>
    </w:pPr>
    <w:rPr>
      <w:szCs w:val="28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z w:val="28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3">
    <w:name w:val="Основной шрифт абзаца"/>
    <w:qFormat/>
    <w:rPr/>
  </w:style>
  <w:style w:type="character" w:styleId="Appleconvertedspace">
    <w:name w:val="apple-converted-space"/>
    <w:qFormat/>
    <w:rPr/>
  </w:style>
  <w:style w:type="character" w:styleId="41">
    <w:name w:val="Заголовок 4 Знак"/>
    <w:basedOn w:val="Style13"/>
    <w:qFormat/>
    <w:rPr>
      <w:sz w:val="28"/>
      <w:szCs w:val="28"/>
    </w:rPr>
  </w:style>
  <w:style w:type="character" w:styleId="Blk">
    <w:name w:val="blk"/>
    <w:basedOn w:val="Style13"/>
    <w:qFormat/>
    <w:rPr/>
  </w:style>
  <w:style w:type="character" w:styleId="2">
    <w:name w:val="Основной текст (2)_"/>
    <w:basedOn w:val="Style13"/>
    <w:qFormat/>
    <w:rPr>
      <w:sz w:val="28"/>
      <w:szCs w:val="28"/>
      <w:shd w:fill="FFFFFF" w:val="clear"/>
    </w:rPr>
  </w:style>
  <w:style w:type="character" w:styleId="ConsPlusNormal">
    <w:name w:val="ConsPlusNormal Знак"/>
    <w:qFormat/>
    <w:rPr>
      <w:rFonts w:ascii="Arial" w:hAnsi="Arial" w:cs="Arial"/>
      <w:sz w:val="22"/>
      <w:szCs w:val="22"/>
      <w:lang w:bidi="ar-SA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jc w:val="center"/>
    </w:pPr>
    <w:rPr/>
  </w:style>
  <w:style w:type="paragraph" w:styleId="Style16">
    <w:name w:val="Body Text"/>
    <w:basedOn w:val="Normal"/>
    <w:pPr>
      <w:jc w:val="both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Название объекта"/>
    <w:basedOn w:val="Normal"/>
    <w:next w:val="Normal"/>
    <w:qFormat/>
    <w:pPr>
      <w:jc w:val="center"/>
    </w:pPr>
    <w:rPr>
      <w:color w:val="000000"/>
      <w:sz w:val="32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Основной текст (2)"/>
    <w:basedOn w:val="Normal"/>
    <w:qFormat/>
    <w:pPr>
      <w:widowControl w:val="false"/>
      <w:shd w:fill="FFFFFF" w:val="clear"/>
      <w:spacing w:lineRule="atLeast" w:line="240"/>
    </w:pPr>
    <w:rPr>
      <w:szCs w:val="28"/>
    </w:rPr>
  </w:style>
  <w:style w:type="paragraph" w:styleId="ConsPlusNormal1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2"/>
      <w:szCs w:val="22"/>
      <w:lang w:bidi="ar-SA" w:val="ru-RU" w:eastAsia="zh-CN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211</TotalTime>
  <Application>LibreOffice/6.2.8.2$Linux_X86_64 LibreOffice_project/20$Build-2</Application>
  <Pages>5</Pages>
  <Words>808</Words>
  <Characters>6390</Characters>
  <CharactersWithSpaces>7312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2014-01-31T13:49:00Z</dcterms:created>
  <dc:creator>User</dc:creator>
  <dc:description/>
  <cp:keywords/>
  <dc:language>ru-RU</dc:language>
  <cp:lastModifiedBy>loznoe</cp:lastModifiedBy>
  <cp:lastPrinted>2019-12-11T14:59:00Z</cp:lastPrinted>
  <dcterms:modified xsi:type="dcterms:W3CDTF">2019-12-11T15:59:00Z</dcterms:modified>
  <cp:revision>26</cp:revision>
  <dc:subject/>
  <dc:title> </dc:title>
</cp:coreProperties>
</file>